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19AF7" w14:textId="77777777" w:rsidR="007E1E7D" w:rsidRPr="00051214" w:rsidRDefault="00C454CC" w:rsidP="00DF1C81">
      <w:pPr>
        <w:pStyle w:val="Tit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center"/>
        <w:rPr>
          <w:rFonts w:ascii="Times" w:hAnsi="Times"/>
          <w:sz w:val="36"/>
          <w:szCs w:val="36"/>
        </w:rPr>
      </w:pPr>
      <w:bookmarkStart w:id="0" w:name="_GoBack"/>
      <w:bookmarkEnd w:id="0"/>
      <w:r w:rsidRPr="00051214">
        <w:rPr>
          <w:rFonts w:ascii="Times" w:hAnsi="Times"/>
          <w:sz w:val="36"/>
          <w:szCs w:val="36"/>
        </w:rPr>
        <w:t>Progetto di Ricerca</w:t>
      </w:r>
    </w:p>
    <w:p w14:paraId="4A82DAA9" w14:textId="77777777" w:rsidR="007E1E7D" w:rsidRPr="00DF1C81" w:rsidRDefault="007E1E7D">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Helvetica" w:hAnsi="Helvetica"/>
          <w:sz w:val="24"/>
          <w:szCs w:val="24"/>
        </w:rPr>
      </w:pPr>
    </w:p>
    <w:p w14:paraId="2DABF474" w14:textId="78767681" w:rsidR="00DA46B6" w:rsidRPr="00C916EF" w:rsidRDefault="00C454C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sidRPr="00C916EF">
        <w:rPr>
          <w:rFonts w:ascii="Times" w:hAnsi="Times"/>
          <w:sz w:val="24"/>
          <w:szCs w:val="24"/>
        </w:rPr>
        <w:t xml:space="preserve">Titolo della ricerca: </w:t>
      </w:r>
      <w:r w:rsidR="00870119">
        <w:rPr>
          <w:rFonts w:ascii="Times" w:hAnsi="Times"/>
          <w:sz w:val="24"/>
          <w:szCs w:val="24"/>
        </w:rPr>
        <w:t>Simulazioni numeriche di flussi non-Newtoniani</w:t>
      </w:r>
    </w:p>
    <w:p w14:paraId="626B8853" w14:textId="0F389425" w:rsidR="007E1E7D" w:rsidRPr="00C916EF" w:rsidRDefault="00C454C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sidRPr="00C916EF">
        <w:rPr>
          <w:rFonts w:ascii="Times" w:hAnsi="Times"/>
          <w:sz w:val="24"/>
          <w:szCs w:val="24"/>
        </w:rPr>
        <w:t xml:space="preserve">Struttura di Ricerca: </w:t>
      </w:r>
      <w:r w:rsidR="00C916EF" w:rsidRPr="00C916EF">
        <w:rPr>
          <w:rFonts w:ascii="Times" w:hAnsi="Times"/>
          <w:sz w:val="24"/>
          <w:szCs w:val="24"/>
        </w:rPr>
        <w:t>DIN</w:t>
      </w:r>
    </w:p>
    <w:p w14:paraId="5259B776" w14:textId="77777777" w:rsidR="007E1E7D" w:rsidRPr="00C916EF" w:rsidRDefault="007E1E7D">
      <w:pPr>
        <w:pStyle w:val="Chapeau"/>
        <w:rPr>
          <w:rFonts w:ascii="Times" w:hAnsi="Times"/>
          <w:sz w:val="24"/>
          <w:szCs w:val="24"/>
        </w:rPr>
      </w:pPr>
    </w:p>
    <w:p w14:paraId="56E00581" w14:textId="73AD3D67" w:rsidR="007E1E7D" w:rsidRDefault="00C454CC">
      <w:pPr>
        <w:pStyle w:val="Chapeau"/>
        <w:rPr>
          <w:rFonts w:ascii="Times" w:hAnsi="Times"/>
          <w:b/>
          <w:sz w:val="24"/>
          <w:szCs w:val="24"/>
        </w:rPr>
      </w:pPr>
      <w:r w:rsidRPr="00C916EF">
        <w:rPr>
          <w:rFonts w:ascii="Times" w:hAnsi="Times"/>
          <w:b/>
          <w:sz w:val="24"/>
          <w:szCs w:val="24"/>
        </w:rPr>
        <w:t>Basi Scientifiche</w:t>
      </w:r>
    </w:p>
    <w:p w14:paraId="0A9A7CDB" w14:textId="77777777" w:rsidR="00870119" w:rsidRDefault="00870119" w:rsidP="00870119">
      <w:pPr>
        <w:pStyle w:val="Chapeau"/>
        <w:jc w:val="both"/>
        <w:rPr>
          <w:rFonts w:ascii="Times" w:eastAsiaTheme="minorEastAsia" w:hAnsi="Times" w:cs="Times"/>
          <w:sz w:val="24"/>
          <w:szCs w:val="24"/>
          <w:lang w:eastAsia="ja-JP"/>
        </w:rPr>
      </w:pPr>
      <w:r>
        <w:rPr>
          <w:rFonts w:ascii="Times" w:hAnsi="Times"/>
          <w:bCs/>
          <w:sz w:val="24"/>
          <w:szCs w:val="24"/>
        </w:rPr>
        <w:t xml:space="preserve">Per molti anni la ricerca numerica in ambito fluidodinamico si è occupata prevalentemente di fluidi Newtoniani, ossia di fluidi in cui la relazione tra tensione e velocità di deformazione sia lineare. Tale modello introdotto da Newton e perfezionato da </w:t>
      </w:r>
      <w:proofErr w:type="spellStart"/>
      <w:r>
        <w:rPr>
          <w:rFonts w:ascii="Times" w:hAnsi="Times"/>
          <w:bCs/>
          <w:sz w:val="24"/>
          <w:szCs w:val="24"/>
        </w:rPr>
        <w:t>Navier</w:t>
      </w:r>
      <w:proofErr w:type="spellEnd"/>
      <w:r>
        <w:rPr>
          <w:rFonts w:ascii="Times" w:hAnsi="Times"/>
          <w:bCs/>
          <w:sz w:val="24"/>
          <w:szCs w:val="24"/>
        </w:rPr>
        <w:t xml:space="preserve"> e </w:t>
      </w:r>
      <w:proofErr w:type="spellStart"/>
      <w:r>
        <w:rPr>
          <w:rFonts w:ascii="Times" w:hAnsi="Times"/>
          <w:bCs/>
          <w:sz w:val="24"/>
          <w:szCs w:val="24"/>
        </w:rPr>
        <w:t>Stokes</w:t>
      </w:r>
      <w:proofErr w:type="spellEnd"/>
      <w:r>
        <w:rPr>
          <w:rFonts w:ascii="Times" w:hAnsi="Times"/>
          <w:bCs/>
          <w:sz w:val="24"/>
          <w:szCs w:val="24"/>
        </w:rPr>
        <w:t xml:space="preserve"> è infatti risultato particolarmente robusto per la modellazione del moto dei fluidi più comuni che influenzano le nostre vite come l’aria e l’acqua. Tuttavia in tempi più recenti, anche grazie all</w:t>
      </w:r>
      <w:r>
        <w:rPr>
          <w:rFonts w:ascii="Times" w:eastAsiaTheme="minorEastAsia" w:hAnsi="Times" w:cs="Times"/>
          <w:sz w:val="24"/>
          <w:szCs w:val="24"/>
          <w:lang w:eastAsia="ja-JP"/>
        </w:rPr>
        <w:t xml:space="preserve">o sviluppo di risorse di calcolo che consentono la simulazione di un sempre maggiore numero di gradi di libertà, si è cominciato ad affrontare, anche dal punto di vista computazionale, lo studio di problemi in cui il fluido di esercizio abbia un modello reologico più complesso come nel caso dei flussi viscoelastici. </w:t>
      </w:r>
      <w:r w:rsidRPr="00870119">
        <w:rPr>
          <w:rFonts w:ascii="Times" w:eastAsiaTheme="minorEastAsia" w:hAnsi="Times" w:cs="Times"/>
          <w:sz w:val="24"/>
          <w:szCs w:val="24"/>
          <w:lang w:eastAsia="ja-JP"/>
        </w:rPr>
        <w:t xml:space="preserve">Fluidi di questo tipo sono le soluzioni di polimeri flessibili ad alto peso molecolare </w:t>
      </w:r>
      <w:r>
        <w:rPr>
          <w:rFonts w:ascii="Times" w:eastAsiaTheme="minorEastAsia" w:hAnsi="Times" w:cs="Times"/>
          <w:sz w:val="24"/>
          <w:szCs w:val="24"/>
          <w:lang w:eastAsia="ja-JP"/>
        </w:rPr>
        <w:t>mescolate in un</w:t>
      </w:r>
      <w:r w:rsidRPr="00870119">
        <w:rPr>
          <w:rFonts w:ascii="Times" w:eastAsiaTheme="minorEastAsia" w:hAnsi="Times" w:cs="Times"/>
          <w:sz w:val="24"/>
          <w:szCs w:val="24"/>
          <w:lang w:eastAsia="ja-JP"/>
        </w:rPr>
        <w:t xml:space="preserve"> fluido</w:t>
      </w:r>
      <w:r>
        <w:rPr>
          <w:rFonts w:ascii="Times" w:eastAsiaTheme="minorEastAsia" w:hAnsi="Times" w:cs="Times"/>
          <w:sz w:val="24"/>
          <w:szCs w:val="24"/>
          <w:lang w:eastAsia="ja-JP"/>
        </w:rPr>
        <w:t xml:space="preserve"> altrimenti Newtoniano</w:t>
      </w:r>
      <w:r w:rsidRPr="00870119">
        <w:rPr>
          <w:rFonts w:ascii="Times" w:eastAsiaTheme="minorEastAsia" w:hAnsi="Times" w:cs="Times"/>
          <w:sz w:val="24"/>
          <w:szCs w:val="24"/>
          <w:lang w:eastAsia="ja-JP"/>
        </w:rPr>
        <w:t>. L</w:t>
      </w:r>
      <w:r>
        <w:rPr>
          <w:rFonts w:ascii="Times" w:eastAsiaTheme="minorEastAsia" w:hAnsi="Times" w:cs="Times"/>
          <w:sz w:val="24"/>
          <w:szCs w:val="24"/>
          <w:lang w:eastAsia="ja-JP"/>
        </w:rPr>
        <w:t>e</w:t>
      </w:r>
      <w:r w:rsidRPr="00870119">
        <w:rPr>
          <w:rFonts w:ascii="Times" w:eastAsiaTheme="minorEastAsia" w:hAnsi="Times" w:cs="Times"/>
          <w:sz w:val="24"/>
          <w:szCs w:val="24"/>
          <w:lang w:eastAsia="ja-JP"/>
        </w:rPr>
        <w:t xml:space="preserve"> soluzion</w:t>
      </w:r>
      <w:r>
        <w:rPr>
          <w:rFonts w:ascii="Times" w:eastAsiaTheme="minorEastAsia" w:hAnsi="Times" w:cs="Times"/>
          <w:sz w:val="24"/>
          <w:szCs w:val="24"/>
          <w:lang w:eastAsia="ja-JP"/>
        </w:rPr>
        <w:t>i</w:t>
      </w:r>
      <w:r w:rsidRPr="00870119">
        <w:rPr>
          <w:rFonts w:ascii="Times" w:eastAsiaTheme="minorEastAsia" w:hAnsi="Times" w:cs="Times"/>
          <w:sz w:val="24"/>
          <w:szCs w:val="24"/>
          <w:lang w:eastAsia="ja-JP"/>
        </w:rPr>
        <w:t xml:space="preserve"> diluit</w:t>
      </w:r>
      <w:r>
        <w:rPr>
          <w:rFonts w:ascii="Times" w:eastAsiaTheme="minorEastAsia" w:hAnsi="Times" w:cs="Times"/>
          <w:sz w:val="24"/>
          <w:szCs w:val="24"/>
          <w:lang w:eastAsia="ja-JP"/>
        </w:rPr>
        <w:t>e</w:t>
      </w:r>
      <w:r w:rsidRPr="00870119">
        <w:rPr>
          <w:rFonts w:ascii="Times" w:eastAsiaTheme="minorEastAsia" w:hAnsi="Times" w:cs="Times"/>
          <w:sz w:val="24"/>
          <w:szCs w:val="24"/>
          <w:lang w:eastAsia="ja-JP"/>
        </w:rPr>
        <w:t xml:space="preserve"> </w:t>
      </w:r>
      <w:r>
        <w:rPr>
          <w:rFonts w:ascii="Times" w:eastAsiaTheme="minorEastAsia" w:hAnsi="Times" w:cs="Times"/>
          <w:sz w:val="24"/>
          <w:szCs w:val="24"/>
          <w:lang w:eastAsia="ja-JP"/>
        </w:rPr>
        <w:t>di</w:t>
      </w:r>
      <w:r w:rsidRPr="00870119">
        <w:rPr>
          <w:rFonts w:ascii="Times" w:eastAsiaTheme="minorEastAsia" w:hAnsi="Times" w:cs="Times"/>
          <w:sz w:val="24"/>
          <w:szCs w:val="24"/>
          <w:lang w:eastAsia="ja-JP"/>
        </w:rPr>
        <w:t xml:space="preserve"> polimeri </w:t>
      </w:r>
      <w:r>
        <w:rPr>
          <w:rFonts w:ascii="Times" w:eastAsiaTheme="minorEastAsia" w:hAnsi="Times" w:cs="Times"/>
          <w:sz w:val="24"/>
          <w:szCs w:val="24"/>
          <w:lang w:eastAsia="ja-JP"/>
        </w:rPr>
        <w:t xml:space="preserve">sono </w:t>
      </w:r>
      <w:r w:rsidRPr="00870119">
        <w:rPr>
          <w:rFonts w:ascii="Times" w:eastAsiaTheme="minorEastAsia" w:hAnsi="Times" w:cs="Times"/>
          <w:sz w:val="24"/>
          <w:szCs w:val="24"/>
          <w:lang w:eastAsia="ja-JP"/>
        </w:rPr>
        <w:t>caratterizzat</w:t>
      </w:r>
      <w:r>
        <w:rPr>
          <w:rFonts w:ascii="Times" w:eastAsiaTheme="minorEastAsia" w:hAnsi="Times" w:cs="Times"/>
          <w:sz w:val="24"/>
          <w:szCs w:val="24"/>
          <w:lang w:eastAsia="ja-JP"/>
        </w:rPr>
        <w:t>e</w:t>
      </w:r>
      <w:r w:rsidRPr="00870119">
        <w:rPr>
          <w:rFonts w:ascii="Times" w:eastAsiaTheme="minorEastAsia" w:hAnsi="Times" w:cs="Times"/>
          <w:sz w:val="24"/>
          <w:szCs w:val="24"/>
          <w:lang w:eastAsia="ja-JP"/>
        </w:rPr>
        <w:t xml:space="preserve"> da una struttura interna molto complessa e da un andamento visco-elastico non Newtoniano. Gli sforzi meccanici dipendono dalla storia del flusso in un tempo caratteristico detto di rilassamento. Questo significa che le tensioni a cui sono sottoposti questi fluidi non diventano zero nel momento in cui le deformazioni cessano ma decadono nel tempo in un intervallo caratteristico che dipende dall'elasticità entropica delle catene di polimeri. </w:t>
      </w:r>
    </w:p>
    <w:p w14:paraId="229CC764" w14:textId="77777777" w:rsidR="00870119" w:rsidRDefault="00870119" w:rsidP="00870119">
      <w:pPr>
        <w:pStyle w:val="Chapeau"/>
        <w:jc w:val="both"/>
        <w:rPr>
          <w:rFonts w:ascii="Times" w:eastAsiaTheme="minorEastAsia" w:hAnsi="Times" w:cs="Times"/>
          <w:sz w:val="24"/>
          <w:szCs w:val="24"/>
          <w:lang w:eastAsia="ja-JP"/>
        </w:rPr>
      </w:pPr>
    </w:p>
    <w:p w14:paraId="27BE1B9F" w14:textId="4B427A12" w:rsidR="00870119" w:rsidRDefault="00870119" w:rsidP="00870119">
      <w:pPr>
        <w:pStyle w:val="Chapeau"/>
        <w:jc w:val="both"/>
        <w:rPr>
          <w:rFonts w:ascii="Times" w:eastAsiaTheme="minorEastAsia" w:hAnsi="Times" w:cs="Times"/>
          <w:sz w:val="24"/>
          <w:szCs w:val="24"/>
          <w:lang w:val="en-US" w:eastAsia="ja-JP"/>
        </w:rPr>
      </w:pPr>
      <w:r>
        <w:rPr>
          <w:rFonts w:ascii="Times" w:eastAsiaTheme="minorEastAsia" w:hAnsi="Times" w:cs="Times"/>
          <w:sz w:val="24"/>
          <w:szCs w:val="24"/>
          <w:lang w:eastAsia="ja-JP"/>
        </w:rPr>
        <w:t xml:space="preserve">Lo studio della turbolenza in questo tipo </w:t>
      </w:r>
      <w:r w:rsidRPr="00870119">
        <w:rPr>
          <w:rFonts w:ascii="Times" w:eastAsiaTheme="minorEastAsia" w:hAnsi="Times" w:cs="Times"/>
          <w:sz w:val="24"/>
          <w:szCs w:val="24"/>
          <w:lang w:eastAsia="ja-JP"/>
        </w:rPr>
        <w:t xml:space="preserve">di fluidi </w:t>
      </w:r>
      <w:r>
        <w:rPr>
          <w:rFonts w:ascii="Times" w:eastAsiaTheme="minorEastAsia" w:hAnsi="Times" w:cs="Times"/>
          <w:sz w:val="24"/>
          <w:szCs w:val="24"/>
          <w:lang w:eastAsia="ja-JP"/>
        </w:rPr>
        <w:t xml:space="preserve">presenta una gamma molto ricca di fenomenologie. In flussi ad alto numero Reynolds le catene polimeriche possono causare degli sforzi aggiuntivi che modulano le fluttuazioni turbolente fino a causare degli effetti macroscopici quali la riduzione di resistenza in flussi di parete. Mentre </w:t>
      </w:r>
      <w:r w:rsidRPr="00870119">
        <w:rPr>
          <w:rFonts w:ascii="Times" w:eastAsiaTheme="minorEastAsia" w:hAnsi="Times" w:cs="Times"/>
          <w:sz w:val="24"/>
          <w:szCs w:val="24"/>
          <w:lang w:eastAsia="ja-JP"/>
        </w:rPr>
        <w:t>in sistemi micro</w:t>
      </w:r>
      <w:r>
        <w:rPr>
          <w:rFonts w:ascii="Times" w:eastAsiaTheme="minorEastAsia" w:hAnsi="Times" w:cs="Times"/>
          <w:sz w:val="24"/>
          <w:szCs w:val="24"/>
          <w:lang w:eastAsia="ja-JP"/>
        </w:rPr>
        <w:t>-</w:t>
      </w:r>
      <w:r w:rsidRPr="00870119">
        <w:rPr>
          <w:rFonts w:ascii="Times" w:eastAsiaTheme="minorEastAsia" w:hAnsi="Times" w:cs="Times"/>
          <w:sz w:val="24"/>
          <w:szCs w:val="24"/>
          <w:lang w:eastAsia="ja-JP"/>
        </w:rPr>
        <w:t xml:space="preserve">fluidici a bassi Re si possono generare delle instabilità visco-elastiche che possono essere utilizzate per aumentare la velocità di miscelamento. Inizialmente, questo </w:t>
      </w:r>
      <w:r>
        <w:rPr>
          <w:rFonts w:ascii="Times" w:eastAsiaTheme="minorEastAsia" w:hAnsi="Times" w:cs="Times"/>
          <w:sz w:val="24"/>
          <w:szCs w:val="24"/>
          <w:lang w:eastAsia="ja-JP"/>
        </w:rPr>
        <w:t>tipo di flussi venivano studiati esclusivamente del punto di vista sperimentale, invece n</w:t>
      </w:r>
      <w:r w:rsidRPr="00870119">
        <w:rPr>
          <w:rFonts w:ascii="Times" w:eastAsiaTheme="minorEastAsia" w:hAnsi="Times" w:cs="Times"/>
          <w:sz w:val="24"/>
          <w:szCs w:val="24"/>
          <w:lang w:eastAsia="ja-JP"/>
        </w:rPr>
        <w:t>egli ultimi</w:t>
      </w:r>
      <w:r>
        <w:rPr>
          <w:rFonts w:ascii="Times" w:eastAsiaTheme="minorEastAsia" w:hAnsi="Times" w:cs="Times"/>
          <w:sz w:val="24"/>
          <w:szCs w:val="24"/>
          <w:lang w:eastAsia="ja-JP"/>
        </w:rPr>
        <w:t xml:space="preserve"> anni</w:t>
      </w:r>
      <w:r w:rsidRPr="00870119">
        <w:rPr>
          <w:rFonts w:ascii="Times" w:eastAsiaTheme="minorEastAsia" w:hAnsi="Times" w:cs="Times"/>
          <w:sz w:val="24"/>
          <w:szCs w:val="24"/>
          <w:lang w:eastAsia="ja-JP"/>
        </w:rPr>
        <w:t xml:space="preserve">, </w:t>
      </w:r>
      <w:r>
        <w:rPr>
          <w:rFonts w:ascii="Times" w:eastAsiaTheme="minorEastAsia" w:hAnsi="Times" w:cs="Times"/>
          <w:sz w:val="24"/>
          <w:szCs w:val="24"/>
          <w:lang w:eastAsia="ja-JP"/>
        </w:rPr>
        <w:t>grazie all’introduzione di modelli matematici basati sull’analisi micro-meccanica</w:t>
      </w:r>
      <w:r w:rsidR="00F87E69">
        <w:rPr>
          <w:rFonts w:ascii="Times" w:eastAsiaTheme="minorEastAsia" w:hAnsi="Times" w:cs="Times"/>
          <w:sz w:val="24"/>
          <w:szCs w:val="24"/>
          <w:lang w:eastAsia="ja-JP"/>
        </w:rPr>
        <w:t xml:space="preserve"> delle soluzioni</w:t>
      </w:r>
      <w:r>
        <w:rPr>
          <w:rFonts w:ascii="Times" w:eastAsiaTheme="minorEastAsia" w:hAnsi="Times" w:cs="Times"/>
          <w:sz w:val="24"/>
          <w:szCs w:val="24"/>
          <w:lang w:eastAsia="ja-JP"/>
        </w:rPr>
        <w:t>, le stesse osservazioni sono state riprodotte anche nelle simulazioni numeriche.</w:t>
      </w:r>
    </w:p>
    <w:p w14:paraId="050845DA" w14:textId="799BDBB5" w:rsidR="00DF1C81" w:rsidRPr="00051214" w:rsidRDefault="00DF1C81" w:rsidP="00870119">
      <w:pPr>
        <w:widowControl w:val="0"/>
        <w:tabs>
          <w:tab w:val="clear" w:pos="7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left"/>
        <w:rPr>
          <w:rFonts w:ascii="Times" w:hAnsi="Times"/>
        </w:rPr>
      </w:pPr>
    </w:p>
    <w:p w14:paraId="65884DCF" w14:textId="77777777" w:rsidR="007E1E7D" w:rsidRPr="00C916EF" w:rsidRDefault="00C454C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hAnsi="Times"/>
          <w:b/>
          <w:sz w:val="24"/>
          <w:szCs w:val="24"/>
        </w:rPr>
      </w:pPr>
      <w:proofErr w:type="spellStart"/>
      <w:r w:rsidRPr="00C916EF">
        <w:rPr>
          <w:rFonts w:ascii="Times" w:hAnsi="Times"/>
          <w:b/>
          <w:sz w:val="24"/>
          <w:szCs w:val="24"/>
          <w:lang w:val="en-US"/>
        </w:rPr>
        <w:t>Programma</w:t>
      </w:r>
      <w:proofErr w:type="spellEnd"/>
      <w:r w:rsidRPr="00C916EF">
        <w:rPr>
          <w:rFonts w:ascii="Times" w:hAnsi="Times"/>
          <w:b/>
          <w:sz w:val="24"/>
          <w:szCs w:val="24"/>
          <w:lang w:val="en-US"/>
        </w:rPr>
        <w:t xml:space="preserve"> di ricerca</w:t>
      </w:r>
    </w:p>
    <w:p w14:paraId="1CCB838B" w14:textId="77777777" w:rsidR="00F87E69" w:rsidRDefault="00870119" w:rsidP="00870119">
      <w:pPr>
        <w:widowControl w:val="0"/>
        <w:tabs>
          <w:tab w:val="clear" w:pos="7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w:eastAsiaTheme="minorEastAsia" w:hAnsi="Times" w:cs="Times"/>
          <w:lang w:val="it-IT" w:eastAsia="ja-JP"/>
        </w:rPr>
      </w:pPr>
      <w:r w:rsidRPr="00870119">
        <w:rPr>
          <w:rFonts w:ascii="Times" w:eastAsiaTheme="minorEastAsia" w:hAnsi="Times" w:cs="Times"/>
          <w:lang w:val="it-IT" w:eastAsia="ja-JP"/>
        </w:rPr>
        <w:t xml:space="preserve">Le principali attività assegno di ricerca riguardano </w:t>
      </w:r>
      <w:r>
        <w:rPr>
          <w:rFonts w:ascii="Times" w:eastAsiaTheme="minorEastAsia" w:hAnsi="Times" w:cs="Times"/>
          <w:lang w:val="it-IT" w:eastAsia="ja-JP"/>
        </w:rPr>
        <w:t xml:space="preserve">simulazione numerica di flussi non-Newtoniani visco-elastici. </w:t>
      </w:r>
      <w:r w:rsidR="00F87E69">
        <w:rPr>
          <w:rFonts w:ascii="Times" w:eastAsiaTheme="minorEastAsia" w:hAnsi="Times" w:cs="Times"/>
          <w:lang w:val="it-IT" w:eastAsia="ja-JP"/>
        </w:rPr>
        <w:t xml:space="preserve">Si prevede l’utilizzo di due categorie di codici. La prima parte dello studio riguarderà lo sviluppo di codici ad elevata accuratezza per lo studio di flussi visco-elastici di parete. Si prevede un miglioramento dell’implementazione </w:t>
      </w:r>
      <w:proofErr w:type="gramStart"/>
      <w:r w:rsidR="00F87E69">
        <w:rPr>
          <w:rFonts w:ascii="Times" w:eastAsiaTheme="minorEastAsia" w:hAnsi="Times" w:cs="Times"/>
          <w:lang w:val="it-IT" w:eastAsia="ja-JP"/>
        </w:rPr>
        <w:t>del  modello</w:t>
      </w:r>
      <w:proofErr w:type="gramEnd"/>
      <w:r w:rsidR="00F87E69">
        <w:rPr>
          <w:rFonts w:ascii="Times" w:eastAsiaTheme="minorEastAsia" w:hAnsi="Times" w:cs="Times"/>
          <w:lang w:val="it-IT" w:eastAsia="ja-JP"/>
        </w:rPr>
        <w:t xml:space="preserve"> reologico di un codice già esistente sviluppato presso l’Università di Bologna. </w:t>
      </w:r>
    </w:p>
    <w:p w14:paraId="1B5E5FC7" w14:textId="6138AB37" w:rsidR="00F87E69" w:rsidRDefault="00F87E69" w:rsidP="00F87E69">
      <w:pPr>
        <w:widowControl w:val="0"/>
        <w:tabs>
          <w:tab w:val="clear" w:pos="7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w:eastAsiaTheme="minorEastAsia" w:hAnsi="Times" w:cs="Times"/>
          <w:lang w:val="it-IT" w:eastAsia="ja-JP"/>
        </w:rPr>
      </w:pPr>
      <w:r>
        <w:rPr>
          <w:rFonts w:ascii="Times" w:eastAsiaTheme="minorEastAsia" w:hAnsi="Times" w:cs="Times"/>
          <w:lang w:val="it-IT" w:eastAsia="ja-JP"/>
        </w:rPr>
        <w:t xml:space="preserve">Verranno poi effettuate una serie di simulazioni al variare del regime turbolento. Si partirà da condizioni di turbolenza inerziale fino ad un regime di turbolenza elastica, studiando anche regimi di transizione tra questi due limiti. La dinamica dei flussi turbolenti sarà studiata attraverso statistiche a singolo punto e a due punti. Si prevedono anche analisi di tipo Lagrangiano.  </w:t>
      </w:r>
    </w:p>
    <w:p w14:paraId="37678170" w14:textId="7FDE558D" w:rsidR="007E1E7D" w:rsidRDefault="00F87E69" w:rsidP="00F87E69">
      <w:pPr>
        <w:widowControl w:val="0"/>
        <w:tabs>
          <w:tab w:val="clear" w:pos="7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w:eastAsiaTheme="minorEastAsia" w:hAnsi="Times" w:cs="Times"/>
          <w:lang w:val="en-US" w:eastAsia="ja-JP"/>
        </w:rPr>
      </w:pPr>
      <w:r>
        <w:rPr>
          <w:rFonts w:ascii="Times" w:eastAsiaTheme="minorEastAsia" w:hAnsi="Times" w:cs="Times"/>
          <w:lang w:val="it-IT" w:eastAsia="ja-JP"/>
        </w:rPr>
        <w:t xml:space="preserve">Una seconda parte dello studio sarà invece più applicativa. Gli stessi modelli reologici utilizzati nella prima parte del progetto sono già stati implementati in un codice open-source ai volumi finiti che vengono generalmente utilizzati in applicazioni industriali. Dopo una fase di validazione del solutore in geometrie semplificate effettuata con il </w:t>
      </w:r>
      <w:r>
        <w:rPr>
          <w:rFonts w:ascii="Times" w:eastAsiaTheme="minorEastAsia" w:hAnsi="Times" w:cs="Times"/>
          <w:lang w:val="it-IT" w:eastAsia="ja-JP"/>
        </w:rPr>
        <w:lastRenderedPageBreak/>
        <w:t>confronto con i codici ad elevata accuratezza, è prevista un’attività di simulazione in geometrie più complesse per valutare la fattibilità di problemi di tipo applicativo di interesse industriale.</w:t>
      </w:r>
    </w:p>
    <w:p w14:paraId="165DA5E8" w14:textId="77777777" w:rsidR="006B7EFE" w:rsidRPr="00C916EF" w:rsidRDefault="006B7EFE" w:rsidP="006B7EFE">
      <w:pPr>
        <w:widowControl w:val="0"/>
        <w:tabs>
          <w:tab w:val="clear" w:pos="7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w:hAnsi="Times"/>
        </w:rPr>
      </w:pPr>
    </w:p>
    <w:p w14:paraId="18DD750A" w14:textId="77777777" w:rsidR="007E1E7D" w:rsidRPr="00CC557F" w:rsidRDefault="00C454C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b/>
          <w:sz w:val="24"/>
          <w:szCs w:val="24"/>
        </w:rPr>
      </w:pPr>
      <w:r w:rsidRPr="00CC557F">
        <w:rPr>
          <w:rFonts w:ascii="Times" w:hAnsi="Times"/>
          <w:b/>
          <w:sz w:val="24"/>
          <w:szCs w:val="24"/>
        </w:rPr>
        <w:t>Piano di Attività</w:t>
      </w:r>
    </w:p>
    <w:p w14:paraId="02DFC1D3" w14:textId="77777777" w:rsidR="007E1E7D" w:rsidRPr="00DF1C81" w:rsidRDefault="007E1E7D">
      <w:pPr>
        <w:pStyle w:val="Tit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Helvetica" w:hAnsi="Helvetica"/>
          <w:sz w:val="24"/>
          <w:szCs w:val="24"/>
        </w:rPr>
      </w:pPr>
    </w:p>
    <w:p w14:paraId="5D1B702D" w14:textId="77777777" w:rsidR="007E1E7D" w:rsidRPr="006B7EFE" w:rsidRDefault="00C454CC">
      <w:pPr>
        <w:pStyle w:val="Tit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sidRPr="006B7EFE">
        <w:rPr>
          <w:rFonts w:ascii="Times" w:hAnsi="Times"/>
          <w:sz w:val="24"/>
          <w:szCs w:val="24"/>
        </w:rPr>
        <w:t>Il candidato opererà secondo il seguente piano di attività e programma formativo:</w:t>
      </w:r>
    </w:p>
    <w:p w14:paraId="00AB54DB" w14:textId="77777777" w:rsidR="007E1E7D" w:rsidRPr="006B7EFE" w:rsidRDefault="007E1E7D">
      <w:pPr>
        <w:pStyle w:val="Tit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p>
    <w:p w14:paraId="147F35B4" w14:textId="05D43CB7" w:rsidR="00F87E69" w:rsidRPr="006B7EFE" w:rsidRDefault="00CC557F">
      <w:pPr>
        <w:pStyle w:val="Tit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Pr>
          <w:rFonts w:ascii="Times" w:hAnsi="Times"/>
          <w:sz w:val="24"/>
          <w:szCs w:val="24"/>
        </w:rPr>
        <w:t>Fase</w:t>
      </w:r>
      <w:r w:rsidR="00C454CC" w:rsidRPr="006B7EFE">
        <w:rPr>
          <w:rFonts w:ascii="Times" w:hAnsi="Times"/>
          <w:sz w:val="24"/>
          <w:szCs w:val="24"/>
        </w:rPr>
        <w:t xml:space="preserve"> 1: </w:t>
      </w:r>
      <w:r w:rsidR="00F87E69">
        <w:rPr>
          <w:rFonts w:ascii="Times" w:hAnsi="Times"/>
          <w:sz w:val="24"/>
          <w:szCs w:val="24"/>
        </w:rPr>
        <w:t>Miglioramento del codice ad elevata accuratezza per flussi viscoelastici</w:t>
      </w:r>
      <w:r w:rsidR="00C454CC" w:rsidRPr="006B7EFE">
        <w:rPr>
          <w:rFonts w:ascii="Times" w:hAnsi="Times"/>
          <w:sz w:val="24"/>
          <w:szCs w:val="24"/>
        </w:rPr>
        <w:t xml:space="preserve"> </w:t>
      </w:r>
    </w:p>
    <w:p w14:paraId="6951E53D" w14:textId="77777777" w:rsidR="00F87E69" w:rsidRDefault="00F87E69">
      <w:pPr>
        <w:pStyle w:val="Titre"/>
        <w:numPr>
          <w:ilvl w:val="1"/>
          <w:numId w:val="2"/>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Pr>
          <w:rFonts w:ascii="Times" w:hAnsi="Times"/>
          <w:sz w:val="24"/>
          <w:szCs w:val="24"/>
        </w:rPr>
        <w:t xml:space="preserve">Studio delle tecniche di simulazione delle soluzioni diluite di polimeri </w:t>
      </w:r>
    </w:p>
    <w:p w14:paraId="554D1EB4" w14:textId="3567C734" w:rsidR="007E1E7D" w:rsidRPr="006B7EFE" w:rsidRDefault="00F87E69">
      <w:pPr>
        <w:pStyle w:val="Titre"/>
        <w:numPr>
          <w:ilvl w:val="1"/>
          <w:numId w:val="2"/>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Pr>
          <w:rFonts w:ascii="Times" w:hAnsi="Times"/>
          <w:sz w:val="24"/>
          <w:szCs w:val="24"/>
        </w:rPr>
        <w:t>Implementazione del logaritmo del tensore di conformazione</w:t>
      </w:r>
    </w:p>
    <w:p w14:paraId="059DA1D7" w14:textId="20D4C934" w:rsidR="006B7EFE" w:rsidRPr="00F87E69" w:rsidRDefault="00F87E69" w:rsidP="00F87E69">
      <w:pPr>
        <w:pStyle w:val="Titre"/>
        <w:numPr>
          <w:ilvl w:val="1"/>
          <w:numId w:val="2"/>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Pr>
          <w:rFonts w:ascii="Times" w:hAnsi="Times"/>
          <w:sz w:val="24"/>
          <w:szCs w:val="24"/>
        </w:rPr>
        <w:t xml:space="preserve">Miglioramento dei paradigmi di parallelizzazione </w:t>
      </w:r>
    </w:p>
    <w:p w14:paraId="0DAA870E" w14:textId="4967B0DD" w:rsidR="00CC557F" w:rsidRPr="006B7EFE" w:rsidRDefault="00C454CC">
      <w:pPr>
        <w:pStyle w:val="Tit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sidRPr="006B7EFE">
        <w:rPr>
          <w:rFonts w:ascii="Times" w:hAnsi="Times"/>
          <w:sz w:val="24"/>
          <w:szCs w:val="24"/>
        </w:rPr>
        <w:t xml:space="preserve">Fase 2: </w:t>
      </w:r>
      <w:r w:rsidR="006B7EFE" w:rsidRPr="006B7EFE">
        <w:rPr>
          <w:rFonts w:ascii="Times" w:hAnsi="Times"/>
          <w:sz w:val="24"/>
          <w:szCs w:val="24"/>
        </w:rPr>
        <w:t xml:space="preserve">Analisi numeriche </w:t>
      </w:r>
      <w:r w:rsidR="00F87E69">
        <w:rPr>
          <w:rFonts w:ascii="Times" w:hAnsi="Times"/>
          <w:sz w:val="24"/>
          <w:szCs w:val="24"/>
        </w:rPr>
        <w:t>della turbolenza di parete</w:t>
      </w:r>
      <w:r w:rsidR="006B7EFE" w:rsidRPr="006B7EFE">
        <w:rPr>
          <w:rFonts w:ascii="Times" w:hAnsi="Times"/>
          <w:sz w:val="24"/>
          <w:szCs w:val="24"/>
        </w:rPr>
        <w:t xml:space="preserve"> </w:t>
      </w:r>
    </w:p>
    <w:p w14:paraId="658745FF" w14:textId="7469D07D" w:rsidR="006B7EFE" w:rsidRPr="006B7EFE" w:rsidRDefault="006B7EFE" w:rsidP="006B7EFE">
      <w:pPr>
        <w:pStyle w:val="Titre"/>
        <w:numPr>
          <w:ilvl w:val="1"/>
          <w:numId w:val="3"/>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Pr>
          <w:rFonts w:ascii="Times" w:hAnsi="Times"/>
          <w:sz w:val="24"/>
          <w:szCs w:val="24"/>
        </w:rPr>
        <w:t>Simulazioni numeriche</w:t>
      </w:r>
      <w:r w:rsidR="00F87E69">
        <w:rPr>
          <w:rFonts w:ascii="Times" w:hAnsi="Times"/>
          <w:sz w:val="24"/>
          <w:szCs w:val="24"/>
        </w:rPr>
        <w:t xml:space="preserve"> di turbolenza elastica</w:t>
      </w:r>
    </w:p>
    <w:p w14:paraId="17F00734" w14:textId="660205FA" w:rsidR="00F87E69" w:rsidRDefault="00F87E69" w:rsidP="00F87E69">
      <w:pPr>
        <w:pStyle w:val="Titre"/>
        <w:numPr>
          <w:ilvl w:val="1"/>
          <w:numId w:val="3"/>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Pr>
          <w:rFonts w:ascii="Times" w:hAnsi="Times"/>
          <w:sz w:val="24"/>
          <w:szCs w:val="24"/>
        </w:rPr>
        <w:t xml:space="preserve">Simulazioni numeriche di turbolenza inerziale ed </w:t>
      </w:r>
      <w:proofErr w:type="spellStart"/>
      <w:r>
        <w:rPr>
          <w:rFonts w:ascii="Times" w:hAnsi="Times"/>
          <w:sz w:val="24"/>
          <w:szCs w:val="24"/>
        </w:rPr>
        <w:t>elasto</w:t>
      </w:r>
      <w:proofErr w:type="spellEnd"/>
      <w:r>
        <w:rPr>
          <w:rFonts w:ascii="Times" w:hAnsi="Times"/>
          <w:sz w:val="24"/>
          <w:szCs w:val="24"/>
        </w:rPr>
        <w:t>-inerziale</w:t>
      </w:r>
    </w:p>
    <w:p w14:paraId="4651AE05" w14:textId="63016990" w:rsidR="00F87E69" w:rsidRPr="006B7EFE" w:rsidRDefault="00F87E69" w:rsidP="00F87E69">
      <w:pPr>
        <w:pStyle w:val="Tit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sidRPr="006B7EFE">
        <w:rPr>
          <w:rFonts w:ascii="Times" w:hAnsi="Times"/>
          <w:sz w:val="24"/>
          <w:szCs w:val="24"/>
        </w:rPr>
        <w:t xml:space="preserve">Fase </w:t>
      </w:r>
      <w:r>
        <w:rPr>
          <w:rFonts w:ascii="Times" w:hAnsi="Times"/>
          <w:sz w:val="24"/>
          <w:szCs w:val="24"/>
        </w:rPr>
        <w:t>3</w:t>
      </w:r>
      <w:r w:rsidRPr="006B7EFE">
        <w:rPr>
          <w:rFonts w:ascii="Times" w:hAnsi="Times"/>
          <w:sz w:val="24"/>
          <w:szCs w:val="24"/>
        </w:rPr>
        <w:t xml:space="preserve">: </w:t>
      </w:r>
      <w:r>
        <w:rPr>
          <w:rFonts w:ascii="Times" w:hAnsi="Times"/>
          <w:sz w:val="24"/>
          <w:szCs w:val="24"/>
        </w:rPr>
        <w:t>Utilizzo codici open-source per flussi visco-elastici</w:t>
      </w:r>
      <w:r w:rsidRPr="006B7EFE">
        <w:rPr>
          <w:rFonts w:ascii="Times" w:hAnsi="Times"/>
          <w:sz w:val="24"/>
          <w:szCs w:val="24"/>
        </w:rPr>
        <w:t xml:space="preserve"> </w:t>
      </w:r>
    </w:p>
    <w:p w14:paraId="468DDCB1" w14:textId="791777E3" w:rsidR="00F87E69" w:rsidRPr="006B7EFE" w:rsidRDefault="00F87E69" w:rsidP="00F87E69">
      <w:pPr>
        <w:pStyle w:val="Titre"/>
        <w:numPr>
          <w:ilvl w:val="1"/>
          <w:numId w:val="5"/>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Pr>
          <w:rFonts w:ascii="Times" w:hAnsi="Times"/>
          <w:sz w:val="24"/>
          <w:szCs w:val="24"/>
        </w:rPr>
        <w:t xml:space="preserve">Validazione risultati solutore </w:t>
      </w:r>
    </w:p>
    <w:p w14:paraId="76AC2D45" w14:textId="6908149C" w:rsidR="00F87E69" w:rsidRPr="00F87E69" w:rsidRDefault="00F87E69" w:rsidP="00F87E69">
      <w:pPr>
        <w:pStyle w:val="Titre"/>
        <w:numPr>
          <w:ilvl w:val="1"/>
          <w:numId w:val="5"/>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Pr>
          <w:rFonts w:ascii="Times" w:hAnsi="Times"/>
          <w:sz w:val="24"/>
          <w:szCs w:val="24"/>
        </w:rPr>
        <w:t>Simulazioni numeriche di flussi visco-elastici in geometrie complesse</w:t>
      </w:r>
    </w:p>
    <w:p w14:paraId="59C014F9" w14:textId="0FD84E8D" w:rsidR="007E1E7D" w:rsidRPr="006B7EFE" w:rsidRDefault="00C454CC">
      <w:pPr>
        <w:pStyle w:val="Titre"/>
        <w:rPr>
          <w:rFonts w:ascii="Times" w:hAnsi="Times"/>
          <w:sz w:val="24"/>
          <w:szCs w:val="24"/>
        </w:rPr>
      </w:pPr>
      <w:r w:rsidRPr="006B7EFE">
        <w:rPr>
          <w:rFonts w:ascii="Times" w:hAnsi="Times"/>
          <w:sz w:val="24"/>
          <w:szCs w:val="24"/>
        </w:rPr>
        <w:t>Attività formative</w:t>
      </w:r>
    </w:p>
    <w:p w14:paraId="38F16AED" w14:textId="19E89772" w:rsidR="007E1E7D" w:rsidRPr="006B7EFE" w:rsidRDefault="00C454CC">
      <w:pPr>
        <w:pStyle w:val="Titre"/>
        <w:numPr>
          <w:ilvl w:val="0"/>
          <w:numId w:val="1"/>
        </w:numPr>
        <w:rPr>
          <w:rFonts w:ascii="Times" w:hAnsi="Times"/>
          <w:sz w:val="24"/>
          <w:szCs w:val="24"/>
        </w:rPr>
      </w:pPr>
      <w:r w:rsidRPr="006B7EFE">
        <w:rPr>
          <w:rFonts w:ascii="Times" w:hAnsi="Times"/>
          <w:sz w:val="24"/>
          <w:szCs w:val="24"/>
        </w:rPr>
        <w:t xml:space="preserve">Attività formative nel campo </w:t>
      </w:r>
      <w:r w:rsidR="00F87E69">
        <w:rPr>
          <w:rFonts w:ascii="Times" w:hAnsi="Times"/>
          <w:sz w:val="24"/>
          <w:szCs w:val="24"/>
        </w:rPr>
        <w:t>metodi numerici per fluidi non-Newtoniani</w:t>
      </w:r>
    </w:p>
    <w:p w14:paraId="7549A9F5" w14:textId="4BC21382" w:rsidR="007E1E7D" w:rsidRPr="00F87E69" w:rsidRDefault="00C454CC" w:rsidP="00F87E69">
      <w:pPr>
        <w:pStyle w:val="Titre"/>
        <w:numPr>
          <w:ilvl w:val="0"/>
          <w:numId w:val="1"/>
        </w:numPr>
        <w:rPr>
          <w:rFonts w:ascii="Times" w:hAnsi="Times"/>
          <w:sz w:val="24"/>
          <w:szCs w:val="24"/>
        </w:rPr>
      </w:pPr>
      <w:r w:rsidRPr="00F87E69">
        <w:rPr>
          <w:rFonts w:ascii="Times" w:hAnsi="Times"/>
          <w:sz w:val="24"/>
          <w:szCs w:val="24"/>
        </w:rPr>
        <w:t>Attività formative nel campo dell</w:t>
      </w:r>
      <w:r w:rsidR="00F87E69">
        <w:rPr>
          <w:rFonts w:ascii="Times" w:hAnsi="Times"/>
          <w:sz w:val="24"/>
          <w:szCs w:val="24"/>
        </w:rPr>
        <w:t>o studio della turbolenza</w:t>
      </w:r>
    </w:p>
    <w:p w14:paraId="260A1324" w14:textId="516206DF" w:rsidR="007E1E7D" w:rsidRPr="006B7EFE" w:rsidRDefault="00C454CC">
      <w:pPr>
        <w:pStyle w:val="Titre"/>
        <w:rPr>
          <w:rFonts w:ascii="Times" w:hAnsi="Times"/>
          <w:sz w:val="24"/>
          <w:szCs w:val="24"/>
        </w:rPr>
      </w:pPr>
      <w:r w:rsidRPr="006B7EFE">
        <w:rPr>
          <w:rFonts w:ascii="Times" w:hAnsi="Times"/>
          <w:sz w:val="24"/>
          <w:szCs w:val="24"/>
        </w:rPr>
        <w:t>Il candidato, in oggetto al presente bando, oltre alle neces</w:t>
      </w:r>
      <w:r w:rsidR="0064650D">
        <w:rPr>
          <w:rFonts w:ascii="Times" w:hAnsi="Times"/>
          <w:sz w:val="24"/>
          <w:szCs w:val="24"/>
        </w:rPr>
        <w:t xml:space="preserve">sarie conoscenze di </w:t>
      </w:r>
      <w:r w:rsidR="00F87E69">
        <w:rPr>
          <w:rFonts w:ascii="Times" w:hAnsi="Times"/>
          <w:sz w:val="24"/>
          <w:szCs w:val="24"/>
        </w:rPr>
        <w:t>fluidodinamica numerica e statistica</w:t>
      </w:r>
      <w:r w:rsidRPr="006B7EFE">
        <w:rPr>
          <w:rFonts w:ascii="Times" w:hAnsi="Times"/>
          <w:sz w:val="24"/>
          <w:szCs w:val="24"/>
        </w:rPr>
        <w:t xml:space="preserve">, acquisirà quindi, al termine del progetto di ricerca, anche competenze nel campo </w:t>
      </w:r>
      <w:r w:rsidR="0064650D">
        <w:rPr>
          <w:rFonts w:ascii="Times" w:hAnsi="Times"/>
          <w:sz w:val="24"/>
          <w:szCs w:val="24"/>
        </w:rPr>
        <w:t xml:space="preserve">della </w:t>
      </w:r>
      <w:r w:rsidR="00F87E69">
        <w:rPr>
          <w:rFonts w:ascii="Times" w:hAnsi="Times"/>
          <w:sz w:val="24"/>
          <w:szCs w:val="24"/>
        </w:rPr>
        <w:t>fluidodinamica dei flussi non-Newtoniani e della simulazione industriale di questi.</w:t>
      </w:r>
    </w:p>
    <w:p w14:paraId="6B8D1EB9" w14:textId="77777777" w:rsidR="007E1E7D" w:rsidRPr="006B7EFE" w:rsidRDefault="007E1E7D">
      <w:pPr>
        <w:pStyle w:val="Titre"/>
        <w:rPr>
          <w:rFonts w:ascii="Times" w:hAnsi="Times"/>
          <w:sz w:val="24"/>
          <w:szCs w:val="24"/>
        </w:rPr>
      </w:pPr>
    </w:p>
    <w:p w14:paraId="2E894AA4" w14:textId="451F88EE" w:rsidR="002E4BDB" w:rsidRPr="0064650D" w:rsidRDefault="00C454CC" w:rsidP="0064650D">
      <w:pPr>
        <w:pStyle w:val="Titre"/>
        <w:rPr>
          <w:rFonts w:ascii="Times" w:hAnsi="Times"/>
          <w:sz w:val="24"/>
          <w:szCs w:val="24"/>
        </w:rPr>
      </w:pPr>
      <w:r w:rsidRPr="006B7EFE">
        <w:rPr>
          <w:rFonts w:ascii="Times" w:hAnsi="Times"/>
          <w:sz w:val="24"/>
          <w:szCs w:val="24"/>
        </w:rPr>
        <w:t xml:space="preserve">Infine, saranno previste attività didattiche di supporto nelle discipline inerenti </w:t>
      </w:r>
      <w:proofErr w:type="gramStart"/>
      <w:r w:rsidRPr="006B7EFE">
        <w:rPr>
          <w:rFonts w:ascii="Times" w:hAnsi="Times"/>
          <w:sz w:val="24"/>
          <w:szCs w:val="24"/>
        </w:rPr>
        <w:t>le</w:t>
      </w:r>
      <w:proofErr w:type="gramEnd"/>
      <w:r w:rsidRPr="006B7EFE">
        <w:rPr>
          <w:rFonts w:ascii="Times" w:hAnsi="Times"/>
          <w:sz w:val="24"/>
          <w:szCs w:val="24"/>
        </w:rPr>
        <w:t xml:space="preserve"> attività pr</w:t>
      </w:r>
      <w:r w:rsidR="0064650D">
        <w:rPr>
          <w:rFonts w:ascii="Times" w:hAnsi="Times"/>
          <w:sz w:val="24"/>
          <w:szCs w:val="24"/>
        </w:rPr>
        <w:t>eviste dal programma di ricerca</w:t>
      </w:r>
    </w:p>
    <w:p w14:paraId="640150C4" w14:textId="77777777" w:rsidR="002E4BDB" w:rsidRPr="00DF1C81" w:rsidRDefault="002E4BDB" w:rsidP="002E4BDB">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Helvetica" w:hAnsi="Helvetica"/>
          <w:sz w:val="24"/>
          <w:szCs w:val="24"/>
        </w:rPr>
      </w:pPr>
    </w:p>
    <w:p w14:paraId="21844B38" w14:textId="77777777" w:rsidR="002E4BDB" w:rsidRPr="00DF1C81" w:rsidRDefault="002E4BDB" w:rsidP="002E4BDB">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Helvetica" w:hAnsi="Helvetica"/>
          <w:sz w:val="24"/>
          <w:szCs w:val="24"/>
        </w:rPr>
      </w:pPr>
    </w:p>
    <w:p w14:paraId="3F91F054" w14:textId="77777777" w:rsidR="00DF1C81" w:rsidRDefault="00DF1C81" w:rsidP="002E4BDB">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Helvetica" w:hAnsi="Helvetica"/>
          <w:sz w:val="24"/>
          <w:szCs w:val="24"/>
        </w:rPr>
      </w:pPr>
    </w:p>
    <w:p w14:paraId="5CBDAB4B" w14:textId="77777777" w:rsidR="00DF1C81" w:rsidRDefault="00DF1C81" w:rsidP="002E4BDB">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Helvetica" w:hAnsi="Helvetica"/>
          <w:sz w:val="24"/>
          <w:szCs w:val="24"/>
        </w:rPr>
      </w:pPr>
    </w:p>
    <w:p w14:paraId="736141D9" w14:textId="77777777" w:rsidR="00DF1C81" w:rsidRDefault="00DF1C81" w:rsidP="002E4BDB">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Helvetica" w:hAnsi="Helvetica"/>
          <w:sz w:val="24"/>
          <w:szCs w:val="24"/>
        </w:rPr>
      </w:pPr>
    </w:p>
    <w:p w14:paraId="6F979EEE" w14:textId="6E46FA07" w:rsidR="0064650D" w:rsidRPr="00C916EF" w:rsidRDefault="0064650D" w:rsidP="0064650D">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sidRPr="00C916EF">
        <w:rPr>
          <w:rFonts w:ascii="Times" w:hAnsi="Times"/>
          <w:sz w:val="24"/>
          <w:szCs w:val="24"/>
        </w:rPr>
        <w:t xml:space="preserve">Titolo della ricerca: </w:t>
      </w:r>
      <w:r w:rsidR="00870119">
        <w:rPr>
          <w:rFonts w:ascii="Times" w:hAnsi="Times"/>
          <w:sz w:val="24"/>
          <w:szCs w:val="24"/>
        </w:rPr>
        <w:t>Simulazioni numeriche di flussi non-Newtoniani</w:t>
      </w:r>
      <w:r w:rsidRPr="00C916EF">
        <w:rPr>
          <w:rFonts w:ascii="Times" w:hAnsi="Times"/>
          <w:sz w:val="24"/>
          <w:szCs w:val="24"/>
        </w:rPr>
        <w:t xml:space="preserve"> </w:t>
      </w:r>
    </w:p>
    <w:p w14:paraId="1835A12A" w14:textId="77777777" w:rsidR="00DF1C81" w:rsidRDefault="00DF1C81" w:rsidP="002E4BDB">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Helvetica" w:hAnsi="Helvetica"/>
          <w:sz w:val="24"/>
          <w:szCs w:val="24"/>
        </w:rPr>
      </w:pPr>
    </w:p>
    <w:p w14:paraId="04DC3932" w14:textId="75EB3E17" w:rsidR="002E4BDB" w:rsidRPr="00CC557F" w:rsidRDefault="002E4BDB" w:rsidP="002E4BDB">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w:hAnsi="Times"/>
          <w:sz w:val="24"/>
          <w:szCs w:val="24"/>
        </w:rPr>
      </w:pPr>
      <w:r w:rsidRPr="00CC557F">
        <w:rPr>
          <w:rFonts w:ascii="Times" w:hAnsi="Times"/>
          <w:sz w:val="24"/>
          <w:szCs w:val="24"/>
        </w:rPr>
        <w:t xml:space="preserve">Struttura di Ricerca: </w:t>
      </w:r>
      <w:r w:rsidR="0064650D" w:rsidRPr="00CC557F">
        <w:rPr>
          <w:rFonts w:ascii="Times" w:hAnsi="Times"/>
          <w:sz w:val="24"/>
          <w:szCs w:val="24"/>
        </w:rPr>
        <w:t>DIN</w:t>
      </w:r>
      <w:r w:rsidR="00870119">
        <w:rPr>
          <w:rFonts w:ascii="Times" w:hAnsi="Times"/>
          <w:sz w:val="24"/>
          <w:szCs w:val="24"/>
        </w:rPr>
        <w:t xml:space="preserve"> – Dipartimento di Ingegneria Industriale</w:t>
      </w:r>
    </w:p>
    <w:p w14:paraId="5C748C5E" w14:textId="77777777" w:rsidR="00DF1C81" w:rsidRPr="003203EC" w:rsidRDefault="00DF1C81"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hAnsi="Times"/>
          <w:sz w:val="24"/>
          <w:szCs w:val="24"/>
        </w:rPr>
      </w:pPr>
    </w:p>
    <w:p w14:paraId="0F8AF2A2" w14:textId="6033AC27" w:rsidR="002E4BDB" w:rsidRDefault="002E4BDB"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hAnsi="Times"/>
          <w:b/>
          <w:sz w:val="24"/>
          <w:szCs w:val="24"/>
        </w:rPr>
      </w:pPr>
      <w:r w:rsidRPr="003203EC">
        <w:rPr>
          <w:rFonts w:ascii="Times" w:hAnsi="Times"/>
          <w:b/>
          <w:sz w:val="24"/>
          <w:szCs w:val="24"/>
        </w:rPr>
        <w:t>Sommario</w:t>
      </w:r>
    </w:p>
    <w:p w14:paraId="39602E62" w14:textId="77777777" w:rsidR="00870119" w:rsidRPr="003203EC" w:rsidRDefault="00870119"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hAnsi="Times"/>
          <w:b/>
          <w:sz w:val="24"/>
          <w:szCs w:val="24"/>
        </w:rPr>
      </w:pPr>
    </w:p>
    <w:p w14:paraId="1B922313" w14:textId="477323DF" w:rsidR="00870119" w:rsidRDefault="00870119"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eastAsiaTheme="minorEastAsia" w:hAnsi="Times" w:cs="Times"/>
          <w:sz w:val="24"/>
          <w:szCs w:val="24"/>
          <w:lang w:eastAsia="ja-JP"/>
        </w:rPr>
      </w:pPr>
      <w:r>
        <w:rPr>
          <w:rFonts w:ascii="Times" w:eastAsiaTheme="minorEastAsia" w:hAnsi="Times" w:cs="Times"/>
          <w:sz w:val="24"/>
          <w:szCs w:val="24"/>
          <w:lang w:eastAsia="ja-JP"/>
        </w:rPr>
        <w:t xml:space="preserve">L’attività di ricerca in oggetto riguarderà lo studio numerico di flussi complessi. In particolare, si prevede lo studio di problemi il cui fluido di esercizio sia un fluido non-Newtoniano. Si affronterà prevalentemente l’analisi di fluidi viscoelastici e verranno analizzati problemi con vari numeri di Reynolds. L’idea è quella di esplorare differenti regimi turbolenti passando da problemi in cui il meccanismo dominante è quello classico inerziale a problemi dove la turbolenza è sostenuta dalle fluttuazioni elastiche. </w:t>
      </w:r>
    </w:p>
    <w:p w14:paraId="56951686" w14:textId="6830F5FC" w:rsidR="00BF180D" w:rsidRDefault="00870119"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eastAsiaTheme="minorEastAsia" w:hAnsi="Times" w:cs="Times"/>
          <w:sz w:val="24"/>
          <w:szCs w:val="24"/>
          <w:lang w:eastAsia="ja-JP"/>
        </w:rPr>
      </w:pPr>
      <w:r>
        <w:rPr>
          <w:rFonts w:ascii="Times" w:eastAsiaTheme="minorEastAsia" w:hAnsi="Times" w:cs="Times"/>
          <w:sz w:val="24"/>
          <w:szCs w:val="24"/>
          <w:lang w:eastAsia="ja-JP"/>
        </w:rPr>
        <w:t>Verranno utilizzati sia strumenti di calcolo sviluppati presso l’Università di Bologna che programmi di calcolo open-source con particolare attenzione allo sviluppo di competenze di ricerca industriale. Le attività saranno svolte presso la sede di Forlì.</w:t>
      </w:r>
    </w:p>
    <w:p w14:paraId="3959B2EB" w14:textId="77777777" w:rsidR="00870119" w:rsidRPr="003203EC" w:rsidRDefault="00870119"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hAnsi="Times"/>
          <w:sz w:val="24"/>
          <w:szCs w:val="24"/>
          <w:lang w:val="en-US"/>
        </w:rPr>
      </w:pPr>
    </w:p>
    <w:p w14:paraId="4A88E625" w14:textId="79AB8E4C" w:rsidR="002E4BDB" w:rsidRPr="003203EC" w:rsidRDefault="002E4BDB"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hAnsi="Times"/>
          <w:sz w:val="24"/>
          <w:szCs w:val="24"/>
          <w:lang w:val="en-GB"/>
        </w:rPr>
      </w:pPr>
      <w:r w:rsidRPr="003203EC">
        <w:rPr>
          <w:rFonts w:ascii="Times" w:hAnsi="Times"/>
          <w:sz w:val="24"/>
          <w:szCs w:val="24"/>
          <w:lang w:val="en-GB"/>
        </w:rPr>
        <w:t xml:space="preserve">Research title: </w:t>
      </w:r>
      <w:r w:rsidR="00870119">
        <w:rPr>
          <w:rFonts w:ascii="Times" w:hAnsi="Times"/>
          <w:sz w:val="24"/>
          <w:szCs w:val="24"/>
          <w:lang w:val="en-GB"/>
        </w:rPr>
        <w:t>Numerical simulation of non-Newtonian flows</w:t>
      </w:r>
      <w:r w:rsidR="0064650D" w:rsidRPr="003203EC">
        <w:rPr>
          <w:rFonts w:ascii="Times" w:hAnsi="Times"/>
          <w:sz w:val="24"/>
          <w:szCs w:val="24"/>
          <w:lang w:val="en-GB"/>
        </w:rPr>
        <w:t xml:space="preserve"> </w:t>
      </w:r>
    </w:p>
    <w:p w14:paraId="4DE0B12B" w14:textId="77777777" w:rsidR="00DA46B6" w:rsidRPr="003203EC" w:rsidRDefault="00DA46B6"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hAnsi="Times"/>
          <w:sz w:val="24"/>
          <w:szCs w:val="24"/>
          <w:lang w:val="en-GB"/>
        </w:rPr>
      </w:pPr>
    </w:p>
    <w:p w14:paraId="00F1FD40" w14:textId="2E7BE8EF" w:rsidR="002E4BDB" w:rsidRPr="003203EC" w:rsidRDefault="002E4BDB"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hAnsi="Times"/>
          <w:sz w:val="24"/>
          <w:szCs w:val="24"/>
          <w:lang w:val="en-GB"/>
        </w:rPr>
      </w:pPr>
      <w:r w:rsidRPr="003203EC">
        <w:rPr>
          <w:rFonts w:ascii="Times" w:hAnsi="Times"/>
          <w:sz w:val="24"/>
          <w:szCs w:val="24"/>
          <w:lang w:val="en-GB"/>
        </w:rPr>
        <w:t xml:space="preserve">Institution: </w:t>
      </w:r>
      <w:r w:rsidR="0064650D" w:rsidRPr="003203EC">
        <w:rPr>
          <w:rFonts w:ascii="Times" w:hAnsi="Times"/>
          <w:sz w:val="24"/>
          <w:szCs w:val="24"/>
          <w:lang w:val="en-GB"/>
        </w:rPr>
        <w:t>DIN</w:t>
      </w:r>
      <w:r w:rsidR="00870119">
        <w:rPr>
          <w:rFonts w:ascii="Times" w:hAnsi="Times"/>
          <w:sz w:val="24"/>
          <w:szCs w:val="24"/>
          <w:lang w:val="en-GB"/>
        </w:rPr>
        <w:t xml:space="preserve"> – Department of Industrial Engineering</w:t>
      </w:r>
    </w:p>
    <w:p w14:paraId="7E39D041" w14:textId="77777777" w:rsidR="00DF1C81" w:rsidRPr="003203EC" w:rsidRDefault="00DF1C81"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hAnsi="Times"/>
          <w:sz w:val="24"/>
          <w:szCs w:val="24"/>
          <w:lang w:val="en-GB"/>
        </w:rPr>
      </w:pPr>
    </w:p>
    <w:p w14:paraId="5E8D31A0" w14:textId="236F0BF5" w:rsidR="002E4BDB" w:rsidRDefault="002E4BDB"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hAnsi="Times"/>
          <w:b/>
          <w:sz w:val="24"/>
          <w:szCs w:val="24"/>
          <w:lang w:val="en-GB"/>
        </w:rPr>
      </w:pPr>
      <w:r w:rsidRPr="003203EC">
        <w:rPr>
          <w:rFonts w:ascii="Times" w:hAnsi="Times"/>
          <w:b/>
          <w:sz w:val="24"/>
          <w:szCs w:val="24"/>
          <w:lang w:val="en-GB"/>
        </w:rPr>
        <w:t>Abstract</w:t>
      </w:r>
    </w:p>
    <w:p w14:paraId="762A8619" w14:textId="13DBE921" w:rsidR="00870119" w:rsidRDefault="00870119"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hAnsi="Times"/>
          <w:b/>
          <w:sz w:val="24"/>
          <w:szCs w:val="24"/>
          <w:lang w:val="en-GB"/>
        </w:rPr>
      </w:pPr>
    </w:p>
    <w:p w14:paraId="768B41D8" w14:textId="1A93876A" w:rsidR="00870119" w:rsidRPr="00870119" w:rsidRDefault="00870119"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hAnsi="Times"/>
          <w:b/>
          <w:sz w:val="24"/>
          <w:szCs w:val="24"/>
          <w:lang w:val="en-GB"/>
        </w:rPr>
      </w:pPr>
      <w:r w:rsidRPr="00870119">
        <w:rPr>
          <w:rFonts w:ascii="Times" w:eastAsiaTheme="minorEastAsia" w:hAnsi="Times" w:cs="Times"/>
          <w:sz w:val="24"/>
          <w:szCs w:val="24"/>
          <w:lang w:val="en-GB" w:eastAsia="ja-JP"/>
        </w:rPr>
        <w:t>The proposed research activity</w:t>
      </w:r>
      <w:r>
        <w:rPr>
          <w:rFonts w:ascii="Times" w:eastAsiaTheme="minorEastAsia" w:hAnsi="Times" w:cs="Times"/>
          <w:sz w:val="24"/>
          <w:szCs w:val="24"/>
          <w:lang w:val="en-GB" w:eastAsia="ja-JP"/>
        </w:rPr>
        <w:t xml:space="preserve"> will comprise the numerical study of complex flows. The working fluids considered will be non-Newtonian and, in particular, we will study viscoelastic fluid at various Reynolds numbers. The main idea is to explore different turbulent regimes going from inertia dominated ones to cases where the chaotic behaviour is sustained by elastic fluctuations. The tools used will be both in-house codes developed in University of Bologna and open-source ones more suited for applied research. The activities will be mainly carried out in the Forlì campus.</w:t>
      </w:r>
    </w:p>
    <w:p w14:paraId="7731C600" w14:textId="0D61E706" w:rsidR="002E4BDB" w:rsidRPr="00870119" w:rsidRDefault="002E4BDB" w:rsidP="003203EC">
      <w:pPr>
        <w:pStyle w:val="Text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ascii="Times" w:hAnsi="Times"/>
          <w:sz w:val="24"/>
          <w:szCs w:val="24"/>
          <w:lang w:val="en-GB"/>
        </w:rPr>
      </w:pPr>
    </w:p>
    <w:sectPr w:rsidR="002E4BDB" w:rsidRPr="00870119">
      <w:headerReference w:type="even" r:id="rId7"/>
      <w:headerReference w:type="default" r:id="rId8"/>
      <w:pgSz w:w="11906" w:h="16838"/>
      <w:pgMar w:top="1440" w:right="1800" w:bottom="1440" w:left="1800" w:header="720" w:footer="7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561B5" w14:textId="77777777" w:rsidR="006B5A3C" w:rsidRDefault="006B5A3C">
      <w:r>
        <w:separator/>
      </w:r>
    </w:p>
  </w:endnote>
  <w:endnote w:type="continuationSeparator" w:id="0">
    <w:p w14:paraId="5A279A62" w14:textId="77777777" w:rsidR="006B5A3C" w:rsidRDefault="006B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iberation Sans">
    <w:altName w:val="Arial"/>
    <w:panose1 w:val="00000000000000000000"/>
    <w:charset w:val="00"/>
    <w:family w:val="roman"/>
    <w:notTrueType/>
    <w:pitch w:val="default"/>
  </w:font>
  <w:font w:name="DejaVu Sans">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A6991" w14:textId="77777777" w:rsidR="006B5A3C" w:rsidRDefault="006B5A3C">
      <w:r>
        <w:separator/>
      </w:r>
    </w:p>
  </w:footnote>
  <w:footnote w:type="continuationSeparator" w:id="0">
    <w:p w14:paraId="3EB1AFCB" w14:textId="77777777" w:rsidR="006B5A3C" w:rsidRDefault="006B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A29CF" w14:textId="77777777" w:rsidR="00051214" w:rsidRDefault="00051214">
    <w:pPr>
      <w:pStyle w:val="En-ttebasdepage"/>
      <w:jc w:val="right"/>
    </w:pPr>
    <w:r>
      <w:fldChar w:fldCharType="begin"/>
    </w:r>
    <w:r>
      <w:instrText>PAGE</w:instrText>
    </w:r>
    <w:r>
      <w:fldChar w:fldCharType="separate"/>
    </w:r>
    <w:r>
      <w:t>2</w:t>
    </w:r>
    <w:r>
      <w:fldChar w:fldCharType="end"/>
    </w:r>
    <w:r>
      <w:t>/</w:t>
    </w:r>
    <w:r>
      <w:fldChar w:fldCharType="begin"/>
    </w:r>
    <w:r>
      <w:instrText>NUMPAGES</w:instrText>
    </w:r>
    <w:r>
      <w:fldChar w:fldCharType="separate"/>
    </w:r>
    <w:r w:rsidR="007A5B8A">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854E" w14:textId="77777777" w:rsidR="00051214" w:rsidRDefault="00051214">
    <w:pPr>
      <w:pStyle w:val="En-ttebasdepage"/>
      <w:jc w:val="right"/>
    </w:pPr>
    <w:r>
      <w:fldChar w:fldCharType="begin"/>
    </w:r>
    <w:r>
      <w:instrText>PAGE</w:instrText>
    </w:r>
    <w:r>
      <w:fldChar w:fldCharType="separate"/>
    </w:r>
    <w:r w:rsidR="007A5B8A">
      <w:rPr>
        <w:noProof/>
      </w:rPr>
      <w:t>3</w:t>
    </w:r>
    <w:r>
      <w:fldChar w:fldCharType="end"/>
    </w:r>
    <w:r>
      <w:t>/</w:t>
    </w:r>
    <w:r>
      <w:fldChar w:fldCharType="begin"/>
    </w:r>
    <w:r>
      <w:instrText>NUMPAGES</w:instrText>
    </w:r>
    <w:r>
      <w:fldChar w:fldCharType="separate"/>
    </w:r>
    <w:r w:rsidR="007A5B8A">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3693"/>
    <w:multiLevelType w:val="multilevel"/>
    <w:tmpl w:val="BE4AB9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CCC5748"/>
    <w:multiLevelType w:val="multilevel"/>
    <w:tmpl w:val="4F1653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43461844"/>
    <w:multiLevelType w:val="multilevel"/>
    <w:tmpl w:val="21A28F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106427B"/>
    <w:multiLevelType w:val="multilevel"/>
    <w:tmpl w:val="41FA5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73CC3379"/>
    <w:multiLevelType w:val="multilevel"/>
    <w:tmpl w:val="BE4AB9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7D"/>
    <w:rsid w:val="00051214"/>
    <w:rsid w:val="000A33A0"/>
    <w:rsid w:val="00175D05"/>
    <w:rsid w:val="002D2A5E"/>
    <w:rsid w:val="002E4BDB"/>
    <w:rsid w:val="002F0920"/>
    <w:rsid w:val="003203EC"/>
    <w:rsid w:val="004C3B14"/>
    <w:rsid w:val="004E4693"/>
    <w:rsid w:val="0064650D"/>
    <w:rsid w:val="006B5A3C"/>
    <w:rsid w:val="006B7EFE"/>
    <w:rsid w:val="007A08CD"/>
    <w:rsid w:val="007A5B8A"/>
    <w:rsid w:val="007E1E7D"/>
    <w:rsid w:val="00870119"/>
    <w:rsid w:val="008B1452"/>
    <w:rsid w:val="008D2902"/>
    <w:rsid w:val="00BF180D"/>
    <w:rsid w:val="00C454CC"/>
    <w:rsid w:val="00C55BC6"/>
    <w:rsid w:val="00C916EF"/>
    <w:rsid w:val="00CC557F"/>
    <w:rsid w:val="00DA2059"/>
    <w:rsid w:val="00DA46B6"/>
    <w:rsid w:val="00DF1C81"/>
    <w:rsid w:val="00F87E6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76AAB"/>
  <w15:docId w15:val="{00150097-42BA-C24F-87E3-D0B5BA39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tabs>
        <w:tab w:val="left" w:pos="709"/>
      </w:tabs>
      <w:suppressAutoHyphens/>
      <w:jc w:val="both"/>
    </w:pPr>
    <w:rPr>
      <w:rFonts w:ascii="Helvetica" w:eastAsia="ヒラギノ角ゴ Pro W3" w:hAnsi="Helvetica" w:cs="Times New Roman"/>
      <w:color w:val="000000"/>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style>
  <w:style w:type="character" w:styleId="Rimandocommento">
    <w:name w:val="annotation reference"/>
    <w:basedOn w:val="Carpredefinitoparagrafo"/>
  </w:style>
  <w:style w:type="character" w:customStyle="1" w:styleId="PreformattatoHTMLCarattere">
    <w:name w:val="Preformattato HTML Carattere"/>
    <w:basedOn w:val="Carpredefinitoparagrafo"/>
  </w:style>
  <w:style w:type="character" w:customStyle="1" w:styleId="TestocommentoCarattere">
    <w:name w:val="Testo commento Carattere"/>
    <w:basedOn w:val="Carpredefinitoparagrafo"/>
  </w:style>
  <w:style w:type="character" w:customStyle="1" w:styleId="NumberingSymbols">
    <w:name w:val="Numbering Symbols"/>
  </w:style>
  <w:style w:type="paragraph" w:customStyle="1" w:styleId="Heading">
    <w:name w:val="Heading"/>
    <w:basedOn w:val="Normale"/>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Normale"/>
    <w:pPr>
      <w:spacing w:after="120"/>
    </w:pPr>
  </w:style>
  <w:style w:type="paragraph" w:styleId="Elenco">
    <w:name w:val="List"/>
    <w:basedOn w:val="Textbody"/>
  </w:style>
  <w:style w:type="paragraph" w:styleId="Didascalia">
    <w:name w:val="caption"/>
    <w:basedOn w:val="Normale"/>
    <w:pPr>
      <w:suppressLineNumbers/>
      <w:spacing w:before="120" w:after="120"/>
    </w:pPr>
    <w:rPr>
      <w:i/>
      <w:iCs/>
    </w:rPr>
  </w:style>
  <w:style w:type="paragraph" w:customStyle="1" w:styleId="Index">
    <w:name w:val="Index"/>
    <w:basedOn w:val="Normale"/>
    <w:pPr>
      <w:suppressLineNumbers/>
    </w:pPr>
  </w:style>
  <w:style w:type="paragraph" w:customStyle="1" w:styleId="En-ttebasdepage">
    <w:name w:val="En-tête &amp; bas de page"/>
    <w:pPr>
      <w:widowControl w:val="0"/>
      <w:tabs>
        <w:tab w:val="left" w:pos="709"/>
      </w:tabs>
      <w:suppressAutoHyphens/>
    </w:pPr>
    <w:rPr>
      <w:rFonts w:ascii="Times New Roman" w:eastAsia="Times New Roman" w:hAnsi="Times New Roman" w:cs="Times New Roman"/>
      <w:sz w:val="20"/>
      <w:szCs w:val="20"/>
      <w:lang w:eastAsia="it-IT"/>
    </w:rPr>
  </w:style>
  <w:style w:type="paragraph" w:customStyle="1" w:styleId="Titre">
    <w:name w:val="Titre"/>
    <w:pPr>
      <w:widowControl w:val="0"/>
      <w:tabs>
        <w:tab w:val="left" w:pos="709"/>
      </w:tabs>
      <w:suppressAutoHyphens/>
    </w:pPr>
    <w:rPr>
      <w:rFonts w:ascii="Times New Roman" w:eastAsia="Times New Roman" w:hAnsi="Times New Roman" w:cs="Times New Roman"/>
      <w:sz w:val="20"/>
      <w:szCs w:val="20"/>
      <w:lang w:eastAsia="it-IT"/>
    </w:rPr>
  </w:style>
  <w:style w:type="paragraph" w:customStyle="1" w:styleId="Texte">
    <w:name w:val="Texte"/>
    <w:pPr>
      <w:widowControl w:val="0"/>
      <w:tabs>
        <w:tab w:val="left" w:pos="709"/>
      </w:tabs>
      <w:suppressAutoHyphens/>
    </w:pPr>
    <w:rPr>
      <w:rFonts w:ascii="Times New Roman" w:eastAsia="Times New Roman" w:hAnsi="Times New Roman" w:cs="Times New Roman"/>
      <w:sz w:val="20"/>
      <w:szCs w:val="20"/>
      <w:lang w:eastAsia="it-IT"/>
    </w:rPr>
  </w:style>
  <w:style w:type="paragraph" w:customStyle="1" w:styleId="Chapeau">
    <w:name w:val="Chapeau"/>
    <w:pPr>
      <w:widowControl w:val="0"/>
      <w:tabs>
        <w:tab w:val="left" w:pos="709"/>
      </w:tabs>
      <w:suppressAutoHyphens/>
    </w:pPr>
    <w:rPr>
      <w:rFonts w:ascii="Times New Roman" w:eastAsia="Times New Roman" w:hAnsi="Times New Roman" w:cs="Times New Roman"/>
      <w:sz w:val="20"/>
      <w:szCs w:val="20"/>
      <w:lang w:eastAsia="it-IT"/>
    </w:rPr>
  </w:style>
  <w:style w:type="paragraph" w:customStyle="1" w:styleId="Sous-titre">
    <w:name w:val="Sous-titre"/>
    <w:pPr>
      <w:widowControl w:val="0"/>
      <w:tabs>
        <w:tab w:val="left" w:pos="709"/>
      </w:tabs>
      <w:suppressAutoHyphens/>
    </w:pPr>
    <w:rPr>
      <w:rFonts w:ascii="Times New Roman" w:eastAsia="Times New Roman" w:hAnsi="Times New Roman" w:cs="Times New Roman"/>
      <w:sz w:val="20"/>
      <w:szCs w:val="20"/>
      <w:lang w:eastAsia="it-IT"/>
    </w:rPr>
  </w:style>
  <w:style w:type="paragraph" w:styleId="Paragrafoelenco">
    <w:name w:val="List Paragraph"/>
    <w:basedOn w:val="Normale"/>
  </w:style>
  <w:style w:type="paragraph" w:styleId="Testofumetto">
    <w:name w:val="Balloon Text"/>
    <w:basedOn w:val="Normale"/>
  </w:style>
  <w:style w:type="paragraph" w:styleId="PreformattatoHTML">
    <w:name w:val="HTML Preformatted"/>
    <w:basedOn w:val="Normale"/>
  </w:style>
  <w:style w:type="paragraph" w:styleId="Testocommento">
    <w:name w:val="annotation text"/>
    <w:basedOn w:val="Normale"/>
  </w:style>
  <w:style w:type="paragraph" w:styleId="Intestazione">
    <w:name w:val="header"/>
    <w:basedOn w:val="Normale"/>
    <w:pPr>
      <w:suppressLineNumbers/>
      <w:tabs>
        <w:tab w:val="center" w:pos="4819"/>
        <w:tab w:val="right" w:pos="9638"/>
      </w:tabs>
    </w:pPr>
  </w:style>
  <w:style w:type="paragraph" w:styleId="Pidipagina">
    <w:name w:val="footer"/>
    <w:basedOn w:val="Normale"/>
    <w:link w:val="PidipaginaCarattere"/>
    <w:uiPriority w:val="99"/>
    <w:unhideWhenUsed/>
    <w:rsid w:val="00DF1C81"/>
    <w:pPr>
      <w:tabs>
        <w:tab w:val="clear" w:pos="709"/>
        <w:tab w:val="center" w:pos="4153"/>
        <w:tab w:val="right" w:pos="8306"/>
      </w:tabs>
    </w:pPr>
  </w:style>
  <w:style w:type="character" w:customStyle="1" w:styleId="PidipaginaCarattere">
    <w:name w:val="Piè di pagina Carattere"/>
    <w:basedOn w:val="Carpredefinitoparagrafo"/>
    <w:link w:val="Pidipagina"/>
    <w:uiPriority w:val="99"/>
    <w:rsid w:val="00DF1C81"/>
    <w:rPr>
      <w:rFonts w:ascii="Helvetica" w:eastAsia="ヒラギノ角ゴ Pro W3" w:hAnsi="Helvetica" w:cs="Times New Roman"/>
      <w:color w:val="00000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Progetto di Ricerca</vt:lpstr>
    </vt:vector>
  </TitlesOfParts>
  <Company>Università di Bologna</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di Ricerca</dc:title>
  <dc:creator>Alessandro</dc:creator>
  <cp:lastModifiedBy>Roberta Rizzolo</cp:lastModifiedBy>
  <cp:revision>2</cp:revision>
  <cp:lastPrinted>2013-07-08T13:35:00Z</cp:lastPrinted>
  <dcterms:created xsi:type="dcterms:W3CDTF">2022-11-07T16:10:00Z</dcterms:created>
  <dcterms:modified xsi:type="dcterms:W3CDTF">2022-11-07T16:10:00Z</dcterms:modified>
</cp:coreProperties>
</file>